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480" w:lineRule="auto"/>
        <w:rPr>
          <w:rFonts w:ascii="Arial" w:cs="Arial" w:hAnsi="Arial" w:eastAsia="Arial"/>
          <w:sz w:val="20"/>
          <w:szCs w:val="20"/>
        </w:rPr>
      </w:pPr>
      <w:r>
        <w:rPr>
          <w:rFonts w:ascii="Arial" w:hAnsi="Arial"/>
          <w:sz w:val="20"/>
          <w:szCs w:val="20"/>
          <w:rtl w:val="0"/>
          <w:lang w:val="en-US"/>
        </w:rPr>
        <w:t>To the Members of the Board,</w:t>
      </w:r>
    </w:p>
    <w:p>
      <w:pPr>
        <w:pStyle w:val="Body"/>
        <w:spacing w:line="480" w:lineRule="auto"/>
        <w:rPr>
          <w:rFonts w:ascii="Arial" w:cs="Arial" w:hAnsi="Arial" w:eastAsia="Arial"/>
          <w:sz w:val="20"/>
          <w:szCs w:val="20"/>
        </w:rPr>
      </w:pPr>
      <w:r>
        <w:rPr>
          <w:rFonts w:ascii="Arial" w:cs="Arial" w:hAnsi="Arial" w:eastAsia="Arial"/>
          <w:sz w:val="20"/>
          <w:szCs w:val="20"/>
          <w:rtl w:val="0"/>
        </w:rPr>
        <w:tab/>
        <w:t>The Soldiers Creed is one of many standards that troops are taught at the inception of their military service. Within the text are values that reflect what it means to be a soldier. This message strikes a different meaning depending on my role. As a soldier of seven-plus years, I interpret the creed as a reminder of the oath I made to my country. As an Non-Commissioned Officer, the creed keeps the wellbeing of my troops in the forefront of my mind. As a Social Worker and an aspiring military clinician, the Soldier</w:t>
      </w:r>
      <w:r>
        <w:rPr>
          <w:rFonts w:ascii="Arial" w:hAnsi="Arial" w:hint="default"/>
          <w:sz w:val="20"/>
          <w:szCs w:val="20"/>
          <w:rtl w:val="0"/>
          <w:lang w:val="en-US"/>
        </w:rPr>
        <w:t>’</w:t>
      </w:r>
      <w:r>
        <w:rPr>
          <w:rFonts w:ascii="Arial" w:hAnsi="Arial"/>
          <w:sz w:val="20"/>
          <w:szCs w:val="20"/>
          <w:rtl w:val="0"/>
          <w:lang w:val="en-US"/>
        </w:rPr>
        <w:t xml:space="preserve">s Creed strengthens my commitment to aiding troops in their micro, mezzo and macro battles. </w:t>
      </w:r>
    </w:p>
    <w:p>
      <w:pPr>
        <w:pStyle w:val="Body"/>
        <w:spacing w:line="480" w:lineRule="auto"/>
        <w:rPr>
          <w:rFonts w:ascii="Arial" w:cs="Arial" w:hAnsi="Arial" w:eastAsia="Arial"/>
          <w:sz w:val="20"/>
          <w:szCs w:val="20"/>
        </w:rPr>
      </w:pPr>
      <w:r>
        <w:rPr>
          <w:rFonts w:ascii="Arial" w:cs="Arial" w:hAnsi="Arial" w:eastAsia="Arial"/>
          <w:sz w:val="20"/>
          <w:szCs w:val="20"/>
          <w:rtl w:val="0"/>
        </w:rPr>
        <w:tab/>
        <w:t>“</w:t>
      </w:r>
      <w:r>
        <w:rPr>
          <w:rFonts w:ascii="Arial" w:hAnsi="Arial"/>
          <w:sz w:val="20"/>
          <w:szCs w:val="20"/>
          <w:rtl w:val="0"/>
          <w:lang w:val="en-US"/>
        </w:rPr>
        <w:t>I will never leave a fallen comrade.</w:t>
      </w:r>
      <w:r>
        <w:rPr>
          <w:rFonts w:ascii="Arial" w:hAnsi="Arial" w:hint="default"/>
          <w:sz w:val="20"/>
          <w:szCs w:val="20"/>
          <w:rtl w:val="0"/>
          <w:lang w:val="en-US"/>
        </w:rPr>
        <w:t xml:space="preserve">” </w:t>
      </w:r>
      <w:r>
        <w:rPr>
          <w:rFonts w:ascii="Arial" w:hAnsi="Arial"/>
          <w:sz w:val="20"/>
          <w:szCs w:val="20"/>
          <w:rtl w:val="0"/>
          <w:lang w:val="en-US"/>
        </w:rPr>
        <w:t xml:space="preserve">I recall this segment as I ponder on my ambition to serve as a Army Social Worker. As a man with the ambition to serve in the Army, I was conscious of troops carrying the burden of trauma, grief, or other social and psychological distress which only solidified my passion to serve amongst them. In order to understand the military, I knew I needed to immerse myself in the unique culture. In 2010, I enlisted in the Army National Guard to fully comprehend the military, as well as to engage in my studies and practice as a Social Worker. </w:t>
      </w:r>
    </w:p>
    <w:p>
      <w:pPr>
        <w:pStyle w:val="Body"/>
        <w:spacing w:line="480" w:lineRule="auto"/>
        <w:rPr>
          <w:rFonts w:ascii="Arial" w:cs="Arial" w:hAnsi="Arial" w:eastAsia="Arial"/>
          <w:sz w:val="20"/>
          <w:szCs w:val="20"/>
        </w:rPr>
      </w:pPr>
      <w:r>
        <w:rPr>
          <w:rFonts w:ascii="Arial" w:cs="Arial" w:hAnsi="Arial" w:eastAsia="Arial"/>
          <w:sz w:val="20"/>
          <w:szCs w:val="20"/>
          <w:rtl w:val="0"/>
        </w:rPr>
        <w:tab/>
        <w:t>In 2013, I was was ordered to a year-long deployment. Mobilization has a way of challenging soldiers and their families in ways they</w:t>
      </w:r>
      <w:r>
        <w:rPr>
          <w:rFonts w:ascii="Arial" w:hAnsi="Arial" w:hint="default"/>
          <w:sz w:val="20"/>
          <w:szCs w:val="20"/>
          <w:rtl w:val="0"/>
          <w:lang w:val="en-US"/>
        </w:rPr>
        <w:t>’</w:t>
      </w:r>
      <w:r>
        <w:rPr>
          <w:rFonts w:ascii="Arial" w:hAnsi="Arial"/>
          <w:sz w:val="20"/>
          <w:szCs w:val="20"/>
          <w:rtl w:val="0"/>
          <w:lang w:val="en-US"/>
        </w:rPr>
        <w:t xml:space="preserve">re not accustomed to. Within their respective challenge, something incredible occurs. The inherent resilience that troops and their families possess become active as their internal strengths manifest themselves. However, the stressors that soldiers carry can become cumbersome. During the deployment, a fellow comrade took their own life as the compounded effects of various stressors became overwhelming, leaving behind a family in shock and grief. It is only in hindsight that one could see the various stressors that burdened this soldier. These stressors are targets that social workers address every day </w:t>
      </w:r>
      <w:r>
        <w:rPr>
          <w:rFonts w:ascii="Arial" w:hAnsi="Arial" w:hint="default"/>
          <w:sz w:val="20"/>
          <w:szCs w:val="20"/>
          <w:rtl w:val="0"/>
          <w:lang w:val="en-US"/>
        </w:rPr>
        <w:t xml:space="preserve">— </w:t>
      </w:r>
      <w:r>
        <w:rPr>
          <w:rFonts w:ascii="Arial" w:hAnsi="Arial"/>
          <w:sz w:val="20"/>
          <w:szCs w:val="20"/>
          <w:rtl w:val="0"/>
          <w:lang w:val="en-US"/>
        </w:rPr>
        <w:t xml:space="preserve">targets that I aim to address today in my practice with Veterans so as to never lose another Soldier to suicide. </w:t>
      </w:r>
    </w:p>
    <w:p>
      <w:pPr>
        <w:pStyle w:val="Body"/>
        <w:spacing w:line="480" w:lineRule="auto"/>
        <w:rPr>
          <w:rFonts w:ascii="Arial" w:cs="Arial" w:hAnsi="Arial" w:eastAsia="Arial"/>
          <w:sz w:val="20"/>
          <w:szCs w:val="20"/>
        </w:rPr>
      </w:pPr>
      <w:r>
        <w:rPr>
          <w:rFonts w:ascii="Arial" w:cs="Arial" w:hAnsi="Arial" w:eastAsia="Arial"/>
          <w:sz w:val="20"/>
          <w:szCs w:val="20"/>
          <w:rtl w:val="0"/>
        </w:rPr>
        <w:tab/>
        <w:t xml:space="preserve">Returning from deployment only strengthened my resolve. I actively participated in work that involved the military. During my undergraduate studies I volunteered as a research assistant at the National Center for Veteran Studies where I studied the patterns of suicide amongst service members. Additionally, I was made the Battalion Master Resiliency Trainer in order to increase protective factors amongst soldiers and their families. In 2015, I earned my Bachelors Degree with a GPA higher than 3.8. The following year I received my acceptance to graduate school in order to obtained a Masters of Social Work, where I would maintain a 4.0 GPA. </w:t>
      </w:r>
    </w:p>
    <w:p>
      <w:pPr>
        <w:pStyle w:val="Body"/>
        <w:spacing w:line="480" w:lineRule="auto"/>
        <w:rPr>
          <w:rFonts w:ascii="Arial" w:cs="Arial" w:hAnsi="Arial" w:eastAsia="Arial"/>
          <w:sz w:val="20"/>
          <w:szCs w:val="20"/>
        </w:rPr>
      </w:pPr>
      <w:r>
        <w:rPr>
          <w:rFonts w:ascii="Arial" w:cs="Arial" w:hAnsi="Arial" w:eastAsia="Arial"/>
          <w:sz w:val="20"/>
          <w:szCs w:val="20"/>
          <w:rtl w:val="0"/>
        </w:rPr>
        <w:tab/>
        <w:t xml:space="preserve">During my graduate tenure, I was honored to practice in two separate clinical internships among the Veteran population. My initial internship allowed me to immerse myself in clinical work amongst Veterans carrying a dual-diagnosis of substance abuse and other mental health issues at First Step House. This experience opened my eyes to the long-term effects of untreated psychological phenomena. Unresolved PTSD, grief, substance abuse, relational issues, etc., deprived Veterans of their lives. Veterans whom served in high-ranking capacities, found their lives had become unmanageable. Only after applying evidence-based practice, were these Veterans able to recover and move towards behaviors consistent with their values. During my internship, I identified gaps in practice, and implemented policy to provide more effective clinical intervention. My leadership qualities inevitably lead the company to employ me as the supervisor of a program providing micro, mezzo, and macro support to Veterans. </w:t>
      </w:r>
    </w:p>
    <w:p>
      <w:pPr>
        <w:pStyle w:val="Body"/>
        <w:spacing w:line="480" w:lineRule="auto"/>
        <w:rPr>
          <w:rFonts w:ascii="Arial" w:cs="Arial" w:hAnsi="Arial" w:eastAsia="Arial"/>
          <w:sz w:val="20"/>
          <w:szCs w:val="20"/>
        </w:rPr>
      </w:pPr>
      <w:r>
        <w:rPr>
          <w:rFonts w:ascii="Arial" w:cs="Arial" w:hAnsi="Arial" w:eastAsia="Arial"/>
          <w:sz w:val="20"/>
          <w:szCs w:val="20"/>
          <w:rtl w:val="0"/>
        </w:rPr>
        <w:tab/>
        <w:t xml:space="preserve">The following clinical internship I found myself serving at the local Veterans Administration in their Outpatient Mental Health Center. In this capacity, I was assigned a caseload from the Suicide Prevention, Dialectical Behavioral Therapy, and Marriage and Family Therapy teams. Veterans I was assigned struggled with chronic suicidal ideation, mental illness, trauma, and other varying issues. Due to the complexities of their struggle, it became evident that the most effective method to aid them was to operate with an empathic and strengths-based perspective. My approach aided Veterans as they transitioned from in-patient psychiatric stays towards a life of meaning and purpose. Through therapy, my caseload progressed towards sobriety, strong social supports, full-time jobs, or other identified values. </w:t>
      </w:r>
    </w:p>
    <w:p>
      <w:pPr>
        <w:pStyle w:val="Body"/>
        <w:spacing w:line="480" w:lineRule="auto"/>
        <w:rPr>
          <w:rFonts w:ascii="Arial" w:cs="Arial" w:hAnsi="Arial" w:eastAsia="Arial"/>
          <w:sz w:val="20"/>
          <w:szCs w:val="20"/>
        </w:rPr>
      </w:pPr>
      <w:r>
        <w:rPr>
          <w:rFonts w:ascii="Arial" w:cs="Arial" w:hAnsi="Arial" w:eastAsia="Arial"/>
          <w:sz w:val="20"/>
          <w:szCs w:val="20"/>
          <w:rtl w:val="0"/>
        </w:rPr>
        <w:tab/>
        <w:t xml:space="preserve">As I reflect back on my practice, I find myself honored, yet curious as to various preventative measures that could have been employed. The veterans whom I engaged in therapy often recalled the effect of stigma during their service. They were aware of their struggles, but the subtle impact of stigma rendered them unable to reach out for help due to fear of ridicule. </w:t>
      </w:r>
    </w:p>
    <w:p>
      <w:pPr>
        <w:pStyle w:val="Body"/>
        <w:spacing w:line="480" w:lineRule="auto"/>
        <w:rPr>
          <w:rFonts w:ascii="Arial" w:cs="Arial" w:hAnsi="Arial" w:eastAsia="Arial"/>
          <w:sz w:val="20"/>
          <w:szCs w:val="20"/>
        </w:rPr>
      </w:pPr>
      <w:r>
        <w:rPr>
          <w:rFonts w:ascii="Arial" w:cs="Arial" w:hAnsi="Arial" w:eastAsia="Arial"/>
          <w:sz w:val="20"/>
          <w:szCs w:val="20"/>
          <w:rtl w:val="0"/>
        </w:rPr>
        <w:tab/>
        <w:t>As an aspiring Army Social Worker, I commit to reducing mental health stigma, and operating from a strengths-based perspective. I commit to providing effective intervention with evidence-based practice in my clinical work with soldiers, families, and the military community. I commit to continuing to live the army values in order to become the best Army Social Worker I can be, as manifested by consistent ratings as a top NCO throughout each of my evaluation periods.</w:t>
      </w:r>
    </w:p>
    <w:p>
      <w:pPr>
        <w:pStyle w:val="Body"/>
        <w:spacing w:line="480" w:lineRule="auto"/>
      </w:pPr>
      <w:r>
        <w:rPr>
          <w:rFonts w:ascii="Arial" w:cs="Arial" w:hAnsi="Arial" w:eastAsia="Arial"/>
          <w:sz w:val="20"/>
          <w:szCs w:val="20"/>
          <w:rtl w:val="0"/>
        </w:rPr>
        <w:tab/>
        <w:t>I look forward, with honor, as I prepare myself to commission as a Social Worker in the Army. I believe that there is no greater pride than serving the brave soldiers who serve for their country. I will always maintain my commitment to serve the soldiers, the Army, and the United States of America.</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sz w:val="20"/>
        <w:szCs w:val="20"/>
        <w:rtl w:val="0"/>
        <w:lang w:val="en-US"/>
      </w:rPr>
      <w:t>Cameron Ashdown Army Social Work Essay</w:t>
    </w:r>
    <w:r>
      <w:rPr>
        <w:rtl w:val="0"/>
      </w:rPr>
      <w:t xml:space="preserve">  </w:t>
      <w:tab/>
      <w:tab/>
    </w:r>
    <w:r>
      <w:rPr>
        <w:sz w:val="20"/>
        <w:szCs w:val="20"/>
      </w:rPr>
      <w:fldChar w:fldCharType="begin" w:fldLock="0"/>
    </w:r>
    <w:r>
      <w:rPr>
        <w:sz w:val="20"/>
        <w:szCs w:val="20"/>
      </w:rPr>
      <w:instrText xml:space="preserve"> PAGE </w:instrText>
    </w:r>
    <w:r>
      <w:rPr>
        <w:sz w:val="20"/>
        <w:szCs w:val="20"/>
      </w:rPr>
      <w:fldChar w:fldCharType="separate" w:fldLock="0"/>
    </w:r>
    <w:r>
      <w:rPr>
        <w:sz w:val="20"/>
        <w:szCs w:val="20"/>
      </w:rPr>
      <w:t>1</w:t>
    </w:r>
    <w:r>
      <w:rPr>
        <w:sz w:val="20"/>
        <w:szCs w:val="20"/>
      </w:rPr>
      <w:fldChar w:fldCharType="end" w:fldLock="0"/>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